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E1" w:rsidRPr="00A25ACA" w:rsidRDefault="001632E1" w:rsidP="001632E1">
      <w:pPr>
        <w:ind w:right="-716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E1" w:rsidRPr="00A25ACA" w:rsidRDefault="001632E1" w:rsidP="001632E1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1632E1" w:rsidRPr="00A25ACA" w:rsidRDefault="001632E1" w:rsidP="001632E1">
      <w:pPr>
        <w:pStyle w:val="3"/>
        <w:rPr>
          <w:sz w:val="24"/>
          <w:szCs w:val="24"/>
        </w:rPr>
      </w:pPr>
      <w:r w:rsidRPr="00A25ACA">
        <w:rPr>
          <w:sz w:val="24"/>
          <w:szCs w:val="24"/>
        </w:rPr>
        <w:t>ИРКУТСКАЯ ОБЛАСТЬ</w:t>
      </w:r>
    </w:p>
    <w:p w:rsidR="001632E1" w:rsidRPr="00A25ACA" w:rsidRDefault="001632E1" w:rsidP="001632E1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1632E1" w:rsidRPr="00A25ACA" w:rsidRDefault="001632E1" w:rsidP="001632E1">
      <w:pPr>
        <w:pStyle w:val="1"/>
        <w:ind w:right="-716"/>
        <w:rPr>
          <w:b w:val="0"/>
          <w:szCs w:val="24"/>
        </w:rPr>
      </w:pPr>
      <w:r>
        <w:rPr>
          <w:szCs w:val="24"/>
        </w:rPr>
        <w:t>ПОСТАНОВЛЕНИЕ</w:t>
      </w:r>
      <w:r w:rsidRPr="00A25ACA">
        <w:rPr>
          <w:szCs w:val="24"/>
        </w:rPr>
        <w:t xml:space="preserve"> МЭРА</w:t>
      </w:r>
    </w:p>
    <w:tbl>
      <w:tblPr>
        <w:tblW w:w="9824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824"/>
      </w:tblGrid>
      <w:tr w:rsidR="001632E1" w:rsidRPr="00A25ACA" w:rsidTr="00031641">
        <w:trPr>
          <w:trHeight w:val="155"/>
        </w:trPr>
        <w:tc>
          <w:tcPr>
            <w:tcW w:w="9824" w:type="dxa"/>
            <w:tcBorders>
              <w:left w:val="nil"/>
              <w:bottom w:val="nil"/>
              <w:right w:val="nil"/>
            </w:tcBorders>
          </w:tcPr>
          <w:p w:rsidR="001632E1" w:rsidRPr="00A25ACA" w:rsidRDefault="001632E1" w:rsidP="00031641">
            <w:pPr>
              <w:tabs>
                <w:tab w:val="left" w:pos="3240"/>
                <w:tab w:val="center" w:pos="5040"/>
              </w:tabs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="00AD5B3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58240;mso-position-horizontal-relative:text;mso-position-vertical-relative:text" from="-3.4pt,5.35pt" to="468.2pt,5.35pt"/>
              </w:pict>
            </w:r>
          </w:p>
        </w:tc>
      </w:tr>
    </w:tbl>
    <w:p w:rsidR="001632E1" w:rsidRPr="00A25ACA" w:rsidRDefault="00EA2586" w:rsidP="001632E1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EA258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июня 2015 г. № </w:t>
      </w:r>
      <w:r w:rsidRPr="00EA2586">
        <w:rPr>
          <w:rFonts w:ascii="Times New Roman" w:hAnsi="Times New Roman"/>
          <w:sz w:val="24"/>
          <w:szCs w:val="24"/>
        </w:rPr>
        <w:t>100</w:t>
      </w:r>
      <w:r w:rsidR="001632E1" w:rsidRPr="00A25ACA">
        <w:rPr>
          <w:rFonts w:ascii="Times New Roman" w:hAnsi="Times New Roman"/>
          <w:sz w:val="24"/>
          <w:szCs w:val="24"/>
        </w:rPr>
        <w:tab/>
      </w:r>
      <w:r w:rsidR="001632E1" w:rsidRPr="00A25ACA">
        <w:rPr>
          <w:rFonts w:ascii="Times New Roman" w:hAnsi="Times New Roman"/>
          <w:sz w:val="24"/>
          <w:szCs w:val="24"/>
        </w:rPr>
        <w:tab/>
      </w:r>
      <w:r w:rsidR="001632E1" w:rsidRPr="00A25ACA">
        <w:rPr>
          <w:rFonts w:ascii="Times New Roman" w:hAnsi="Times New Roman"/>
          <w:sz w:val="24"/>
          <w:szCs w:val="24"/>
        </w:rPr>
        <w:tab/>
      </w:r>
      <w:r w:rsidR="001632E1" w:rsidRPr="00A25ACA">
        <w:rPr>
          <w:rFonts w:ascii="Times New Roman" w:hAnsi="Times New Roman"/>
          <w:sz w:val="24"/>
          <w:szCs w:val="24"/>
        </w:rPr>
        <w:tab/>
      </w:r>
      <w:r w:rsidR="001632E1" w:rsidRPr="00A25ACA">
        <w:rPr>
          <w:rFonts w:ascii="Times New Roman" w:hAnsi="Times New Roman"/>
          <w:sz w:val="24"/>
          <w:szCs w:val="24"/>
        </w:rPr>
        <w:tab/>
      </w:r>
      <w:r w:rsidR="001632E1" w:rsidRPr="00A25ACA">
        <w:rPr>
          <w:rFonts w:ascii="Times New Roman" w:hAnsi="Times New Roman"/>
          <w:sz w:val="24"/>
          <w:szCs w:val="24"/>
        </w:rPr>
        <w:tab/>
      </w:r>
      <w:r w:rsidR="001632E1" w:rsidRPr="00A25ACA">
        <w:rPr>
          <w:rFonts w:ascii="Times New Roman" w:hAnsi="Times New Roman"/>
          <w:sz w:val="24"/>
          <w:szCs w:val="24"/>
        </w:rPr>
        <w:tab/>
        <w:t>с. Баяндай</w:t>
      </w:r>
    </w:p>
    <w:p w:rsidR="001632E1" w:rsidRPr="00594E01" w:rsidRDefault="001632E1" w:rsidP="001632E1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b/>
          <w:caps/>
          <w:szCs w:val="24"/>
        </w:rPr>
      </w:pPr>
      <w:r>
        <w:rPr>
          <w:b/>
          <w:szCs w:val="24"/>
        </w:rPr>
        <w:t>О</w:t>
      </w:r>
      <w:r w:rsidRPr="004C1903">
        <w:rPr>
          <w:b/>
          <w:szCs w:val="24"/>
        </w:rPr>
        <w:t xml:space="preserve"> </w:t>
      </w:r>
      <w:r>
        <w:rPr>
          <w:b/>
          <w:szCs w:val="24"/>
        </w:rPr>
        <w:t>формировании протокольной группы для проведения</w:t>
      </w:r>
      <w:r w:rsidRPr="00594E01">
        <w:rPr>
          <w:b/>
          <w:szCs w:val="24"/>
        </w:rPr>
        <w:t xml:space="preserve"> общественных обсуждений (в форме общественных слушаний) проектной документации «Строительство полигона твердых бытовых отходов на территории </w:t>
      </w:r>
      <w:proofErr w:type="spellStart"/>
      <w:r w:rsidRPr="00594E01">
        <w:rPr>
          <w:b/>
          <w:szCs w:val="24"/>
        </w:rPr>
        <w:t>Баяндаевского</w:t>
      </w:r>
      <w:proofErr w:type="spellEnd"/>
      <w:r w:rsidRPr="00594E01">
        <w:rPr>
          <w:b/>
          <w:szCs w:val="24"/>
        </w:rPr>
        <w:t xml:space="preserve"> района Иркутской области», включая материалы по оценке воздействия намечаемой хозяйственной и иной деятельности на окружающую среду</w:t>
      </w:r>
      <w:r w:rsidRPr="00594E01">
        <w:rPr>
          <w:b/>
          <w:caps/>
          <w:szCs w:val="24"/>
        </w:rPr>
        <w:t>,</w:t>
      </w:r>
      <w:r w:rsidRPr="00594E01">
        <w:rPr>
          <w:b/>
          <w:szCs w:val="24"/>
        </w:rPr>
        <w:t xml:space="preserve"> расположенном по адресу: Иркутская область, Баяндаевский район, 8 км от села Баяндай по автомобильной дороге общего назначения "</w:t>
      </w:r>
      <w:proofErr w:type="gramStart"/>
      <w:r w:rsidRPr="00594E01">
        <w:rPr>
          <w:b/>
          <w:szCs w:val="24"/>
        </w:rPr>
        <w:t>Баяндай-Еланцы</w:t>
      </w:r>
      <w:proofErr w:type="gramEnd"/>
      <w:r w:rsidRPr="00594E01">
        <w:rPr>
          <w:b/>
          <w:szCs w:val="24"/>
        </w:rPr>
        <w:t>"</w:t>
      </w:r>
      <w:r w:rsidRPr="00594E01">
        <w:rPr>
          <w:b/>
          <w:bCs/>
          <w:color w:val="000000"/>
          <w:szCs w:val="24"/>
        </w:rPr>
        <w:t>.</w:t>
      </w:r>
    </w:p>
    <w:p w:rsidR="001632E1" w:rsidRDefault="001632E1" w:rsidP="001632E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1632E1" w:rsidRDefault="001632E1" w:rsidP="001632E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Руководствуясь п.1 ст.9 Ф</w:t>
      </w:r>
      <w:r w:rsidRPr="00770B72">
        <w:rPr>
          <w:sz w:val="22"/>
          <w:szCs w:val="22"/>
        </w:rPr>
        <w:t xml:space="preserve">едерального закона от 21.11.1995 года №174-ФЗ </w:t>
      </w:r>
      <w:r>
        <w:rPr>
          <w:sz w:val="22"/>
          <w:szCs w:val="22"/>
        </w:rPr>
        <w:t>«</w:t>
      </w:r>
      <w:r w:rsidRPr="00770B72">
        <w:rPr>
          <w:sz w:val="22"/>
          <w:szCs w:val="22"/>
        </w:rPr>
        <w:t>Об экологической экспертизе», ст. 7 Федерально</w:t>
      </w:r>
      <w:r>
        <w:rPr>
          <w:sz w:val="22"/>
          <w:szCs w:val="22"/>
        </w:rPr>
        <w:t xml:space="preserve">го закона </w:t>
      </w:r>
      <w:r w:rsidRPr="00770B72">
        <w:rPr>
          <w:sz w:val="22"/>
          <w:szCs w:val="22"/>
        </w:rPr>
        <w:t xml:space="preserve"> от 10.01.2002г. №7-ФЗ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«Об охране окружающей среды», Положением об оценке воздействия 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года № 372,</w:t>
      </w:r>
      <w:r w:rsidRPr="00B711E8">
        <w:rPr>
          <w:szCs w:val="24"/>
        </w:rPr>
        <w:t xml:space="preserve"> </w:t>
      </w:r>
      <w:r>
        <w:rPr>
          <w:szCs w:val="24"/>
        </w:rPr>
        <w:t xml:space="preserve">ст. ст. 33, 48 </w:t>
      </w:r>
      <w:r w:rsidRPr="00D3104D">
        <w:rPr>
          <w:szCs w:val="24"/>
        </w:rPr>
        <w:t>Устава</w:t>
      </w:r>
      <w:proofErr w:type="gramEnd"/>
      <w:r w:rsidRPr="00D3104D">
        <w:rPr>
          <w:szCs w:val="24"/>
        </w:rPr>
        <w:t xml:space="preserve"> </w:t>
      </w:r>
      <w:r>
        <w:rPr>
          <w:szCs w:val="24"/>
        </w:rPr>
        <w:t>МО «Баяндаевский район»,</w:t>
      </w:r>
      <w:r w:rsidRPr="00B711E8">
        <w:t xml:space="preserve"> </w:t>
      </w:r>
      <w:hyperlink w:anchor="Par35" w:history="1">
        <w:r w:rsidRPr="00B711E8">
          <w:rPr>
            <w:color w:val="000000" w:themeColor="text1"/>
            <w:szCs w:val="24"/>
          </w:rPr>
          <w:t>Положение</w:t>
        </w:r>
      </w:hyperlink>
      <w:r w:rsidRPr="00B711E8">
        <w:rPr>
          <w:color w:val="000000" w:themeColor="text1"/>
        </w:rPr>
        <w:t>м</w:t>
      </w:r>
      <w:r w:rsidRPr="00037497">
        <w:rPr>
          <w:szCs w:val="24"/>
        </w:rPr>
        <w:t xml:space="preserve"> об организации проведения общественных обсуждений объектов государственной экологической экспертизы на территории </w:t>
      </w:r>
      <w:r>
        <w:rPr>
          <w:szCs w:val="24"/>
        </w:rPr>
        <w:t>муниципального образования «Баяндаевский район», утвержденным постановлением мэра МО «Баяндаевский район»</w:t>
      </w:r>
      <w:r w:rsidRPr="00770B72">
        <w:rPr>
          <w:sz w:val="22"/>
          <w:szCs w:val="22"/>
        </w:rPr>
        <w:t xml:space="preserve"> </w:t>
      </w:r>
      <w:r>
        <w:rPr>
          <w:sz w:val="22"/>
          <w:szCs w:val="22"/>
        </w:rPr>
        <w:t>от 27.03.2015 года № 62,</w:t>
      </w:r>
    </w:p>
    <w:p w:rsidR="001632E1" w:rsidRDefault="001632E1" w:rsidP="001632E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Pr="00594E01">
        <w:rPr>
          <w:sz w:val="22"/>
          <w:szCs w:val="22"/>
        </w:rPr>
        <w:t>:</w:t>
      </w:r>
    </w:p>
    <w:p w:rsidR="001632E1" w:rsidRPr="00594E01" w:rsidRDefault="001632E1" w:rsidP="001632E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1632E1" w:rsidRDefault="001632E1" w:rsidP="001632E1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1. Назначить</w:t>
      </w:r>
      <w:r>
        <w:rPr>
          <w:sz w:val="22"/>
          <w:szCs w:val="22"/>
        </w:rPr>
        <w:t xml:space="preserve"> протокольную группу для </w:t>
      </w:r>
      <w:r w:rsidRPr="00770B72">
        <w:rPr>
          <w:sz w:val="22"/>
          <w:szCs w:val="22"/>
        </w:rPr>
        <w:t xml:space="preserve"> </w:t>
      </w:r>
      <w:r w:rsidRPr="005941D9">
        <w:rPr>
          <w:sz w:val="22"/>
          <w:szCs w:val="22"/>
        </w:rPr>
        <w:t xml:space="preserve">проведения общественных обсуждений (в форме общественных слушаний) проектной документации «Строительство полигона твердых бытовых отходов на территории </w:t>
      </w:r>
      <w:proofErr w:type="spellStart"/>
      <w:r w:rsidRPr="005941D9">
        <w:rPr>
          <w:sz w:val="22"/>
          <w:szCs w:val="22"/>
        </w:rPr>
        <w:t>Баяндаевского</w:t>
      </w:r>
      <w:proofErr w:type="spellEnd"/>
      <w:r w:rsidRPr="005941D9">
        <w:rPr>
          <w:sz w:val="22"/>
          <w:szCs w:val="22"/>
        </w:rPr>
        <w:t xml:space="preserve"> района Иркутской области», включая материалы по оценке воздействия намечаемой хозяйственной и иной деятельности на окружающую среду, </w:t>
      </w:r>
      <w:proofErr w:type="gramStart"/>
      <w:r w:rsidRPr="005941D9">
        <w:rPr>
          <w:sz w:val="22"/>
          <w:szCs w:val="22"/>
        </w:rPr>
        <w:t>расположенном</w:t>
      </w:r>
      <w:proofErr w:type="gramEnd"/>
      <w:r w:rsidRPr="005941D9">
        <w:rPr>
          <w:sz w:val="22"/>
          <w:szCs w:val="22"/>
        </w:rPr>
        <w:t xml:space="preserve"> по адресу: Иркутская область, Баяндаевский район, 8 км от села Баяндай по автомобильной дороге общего назначения "</w:t>
      </w:r>
      <w:proofErr w:type="gramStart"/>
      <w:r w:rsidRPr="005941D9">
        <w:rPr>
          <w:sz w:val="22"/>
          <w:szCs w:val="22"/>
        </w:rPr>
        <w:t>Баяндай-Еланцы</w:t>
      </w:r>
      <w:proofErr w:type="gramEnd"/>
      <w:r w:rsidRPr="005941D9">
        <w:rPr>
          <w:sz w:val="22"/>
          <w:szCs w:val="22"/>
        </w:rPr>
        <w:t>"</w:t>
      </w:r>
      <w:r>
        <w:rPr>
          <w:sz w:val="22"/>
          <w:szCs w:val="22"/>
        </w:rPr>
        <w:t>, в составе:</w:t>
      </w:r>
    </w:p>
    <w:p w:rsidR="001632E1" w:rsidRPr="00A56952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r w:rsidRPr="00A56952">
        <w:rPr>
          <w:rFonts w:ascii="Times New Roman" w:hAnsi="Times New Roman"/>
        </w:rPr>
        <w:t xml:space="preserve">Председатель - </w:t>
      </w:r>
      <w:proofErr w:type="spellStart"/>
      <w:r w:rsidRPr="00A56952">
        <w:rPr>
          <w:rFonts w:ascii="Times New Roman" w:hAnsi="Times New Roman"/>
        </w:rPr>
        <w:t>Еликов</w:t>
      </w:r>
      <w:proofErr w:type="spellEnd"/>
      <w:r w:rsidRPr="00A56952">
        <w:rPr>
          <w:rFonts w:ascii="Times New Roman" w:hAnsi="Times New Roman"/>
        </w:rPr>
        <w:t xml:space="preserve"> В.Т. - заместитель мэра МО «Баяндаевский район»;</w:t>
      </w:r>
    </w:p>
    <w:p w:rsidR="001632E1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r w:rsidRPr="00A56952">
        <w:rPr>
          <w:rFonts w:ascii="Times New Roman" w:hAnsi="Times New Roman"/>
        </w:rPr>
        <w:t>Члены: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Дамбуев</w:t>
      </w:r>
      <w:proofErr w:type="spellEnd"/>
      <w:r>
        <w:rPr>
          <w:rFonts w:ascii="Times New Roman" w:hAnsi="Times New Roman"/>
        </w:rPr>
        <w:t xml:space="preserve"> Ю.Ф. – председатель контрольно - счетной палаты МО «Баяндаевский район»       (по согласованию);</w:t>
      </w:r>
    </w:p>
    <w:p w:rsidR="001632E1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r w:rsidRPr="00A56952">
        <w:rPr>
          <w:rFonts w:ascii="Times New Roman" w:hAnsi="Times New Roman"/>
        </w:rPr>
        <w:t xml:space="preserve"> </w:t>
      </w:r>
      <w:proofErr w:type="spellStart"/>
      <w:r w:rsidRPr="00A56952">
        <w:rPr>
          <w:rFonts w:ascii="Times New Roman" w:hAnsi="Times New Roman"/>
        </w:rPr>
        <w:t>Хунгеев</w:t>
      </w:r>
      <w:proofErr w:type="spellEnd"/>
      <w:r w:rsidRPr="00A56952">
        <w:rPr>
          <w:rFonts w:ascii="Times New Roman" w:hAnsi="Times New Roman"/>
        </w:rPr>
        <w:t xml:space="preserve"> Ф.К. - начальник отдела службы «Заказчик», строительства и ЖКХ администрации МО «Баяндаевский район»;</w:t>
      </w:r>
    </w:p>
    <w:p w:rsidR="001632E1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Андриянов</w:t>
      </w:r>
      <w:proofErr w:type="spellEnd"/>
      <w:r>
        <w:rPr>
          <w:rFonts w:ascii="Times New Roman" w:hAnsi="Times New Roman"/>
        </w:rPr>
        <w:t xml:space="preserve"> А.М. – главный специалист </w:t>
      </w:r>
      <w:r w:rsidRPr="00A56952">
        <w:rPr>
          <w:rFonts w:ascii="Times New Roman" w:hAnsi="Times New Roman"/>
        </w:rPr>
        <w:t>отдела службы «Заказчик», строительства и ЖКХ администрации МО «Баяндаевский район»;</w:t>
      </w:r>
    </w:p>
    <w:p w:rsidR="001632E1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 w:rsidRPr="00A56952">
        <w:rPr>
          <w:rFonts w:ascii="Times New Roman" w:hAnsi="Times New Roman"/>
        </w:rPr>
        <w:t>Махутов</w:t>
      </w:r>
      <w:proofErr w:type="spellEnd"/>
      <w:r w:rsidRPr="00A56952">
        <w:rPr>
          <w:rFonts w:ascii="Times New Roman" w:hAnsi="Times New Roman"/>
        </w:rPr>
        <w:t xml:space="preserve"> Э.Б. - архитектор администрации МО «Баяндаевский район»;</w:t>
      </w:r>
    </w:p>
    <w:p w:rsidR="001632E1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Харакшинов</w:t>
      </w:r>
      <w:proofErr w:type="spellEnd"/>
      <w:r>
        <w:rPr>
          <w:rFonts w:ascii="Times New Roman" w:hAnsi="Times New Roman"/>
        </w:rPr>
        <w:t xml:space="preserve"> А.Н. – начальник отдела по управлению муниципальным имуществом</w:t>
      </w:r>
      <w:r w:rsidRPr="0087267C">
        <w:rPr>
          <w:rFonts w:ascii="Times New Roman" w:hAnsi="Times New Roman"/>
        </w:rPr>
        <w:t xml:space="preserve"> </w:t>
      </w:r>
      <w:r w:rsidRPr="00A56952">
        <w:rPr>
          <w:rFonts w:ascii="Times New Roman" w:hAnsi="Times New Roman"/>
        </w:rPr>
        <w:t>администрации МО «Баяндаевский район»;</w:t>
      </w:r>
    </w:p>
    <w:p w:rsidR="001632E1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Долхонов</w:t>
      </w:r>
      <w:proofErr w:type="spellEnd"/>
      <w:r>
        <w:rPr>
          <w:rFonts w:ascii="Times New Roman" w:hAnsi="Times New Roman"/>
        </w:rPr>
        <w:t xml:space="preserve"> М.И. – главный специалист – юрист </w:t>
      </w:r>
      <w:r w:rsidRPr="00A56952">
        <w:rPr>
          <w:rFonts w:ascii="Times New Roman" w:hAnsi="Times New Roman"/>
        </w:rPr>
        <w:t>администрации МО «Баяндаевский район»;</w:t>
      </w:r>
    </w:p>
    <w:p w:rsidR="001632E1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Гомбоева Н.Г. – управляющая делами администрации МО «Баяндай» (по согласованию);</w:t>
      </w:r>
    </w:p>
    <w:p w:rsidR="001632E1" w:rsidRPr="00BA1D60" w:rsidRDefault="001632E1" w:rsidP="001632E1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Хаманова</w:t>
      </w:r>
      <w:proofErr w:type="spellEnd"/>
      <w:r>
        <w:rPr>
          <w:rFonts w:ascii="Times New Roman" w:hAnsi="Times New Roman"/>
        </w:rPr>
        <w:t xml:space="preserve"> Т.В. – директор ООО «</w:t>
      </w:r>
      <w:proofErr w:type="spellStart"/>
      <w:r>
        <w:rPr>
          <w:rFonts w:ascii="Times New Roman" w:hAnsi="Times New Roman"/>
        </w:rPr>
        <w:t>Архпроект</w:t>
      </w:r>
      <w:proofErr w:type="spellEnd"/>
      <w:r>
        <w:rPr>
          <w:rFonts w:ascii="Times New Roman" w:hAnsi="Times New Roman"/>
        </w:rPr>
        <w:t>» (по согласованию).</w:t>
      </w:r>
    </w:p>
    <w:p w:rsidR="001632E1" w:rsidRDefault="001632E1" w:rsidP="001632E1">
      <w:pPr>
        <w:pStyle w:val="a"/>
        <w:numPr>
          <w:ilvl w:val="0"/>
          <w:numId w:val="0"/>
        </w:numPr>
        <w:spacing w:after="0"/>
        <w:ind w:left="-284"/>
        <w:outlineLvl w:val="0"/>
        <w:rPr>
          <w:sz w:val="22"/>
          <w:szCs w:val="22"/>
        </w:rPr>
      </w:pPr>
      <w:r w:rsidRPr="00BA1D60">
        <w:rPr>
          <w:szCs w:val="24"/>
        </w:rPr>
        <w:lastRenderedPageBreak/>
        <w:t xml:space="preserve">2. </w:t>
      </w:r>
      <w:r w:rsidRPr="00A25ACA">
        <w:rPr>
          <w:szCs w:val="24"/>
        </w:rPr>
        <w:t>Настоящее постановление опубликова</w:t>
      </w:r>
      <w:r>
        <w:rPr>
          <w:szCs w:val="24"/>
        </w:rPr>
        <w:t>ть в районной газете "Заря</w:t>
      </w:r>
      <w:r w:rsidRPr="00A25ACA">
        <w:rPr>
          <w:szCs w:val="24"/>
        </w:rPr>
        <w:t>"</w:t>
      </w:r>
      <w:r>
        <w:rPr>
          <w:szCs w:val="24"/>
        </w:rPr>
        <w:t xml:space="preserve"> и на официальном сайте МО «Баяндаевский район» в информационно-телекоммуникационной сети «Интернет»</w:t>
      </w:r>
      <w:r w:rsidRPr="00A25ACA">
        <w:rPr>
          <w:szCs w:val="24"/>
        </w:rPr>
        <w:t>.</w:t>
      </w:r>
      <w:r w:rsidRPr="00770B72">
        <w:rPr>
          <w:sz w:val="22"/>
          <w:szCs w:val="22"/>
        </w:rPr>
        <w:t xml:space="preserve"> </w:t>
      </w:r>
    </w:p>
    <w:p w:rsidR="001632E1" w:rsidRDefault="001632E1" w:rsidP="001632E1">
      <w:pPr>
        <w:pStyle w:val="a"/>
        <w:numPr>
          <w:ilvl w:val="0"/>
          <w:numId w:val="0"/>
        </w:numPr>
        <w:spacing w:after="0"/>
        <w:ind w:left="-284"/>
        <w:outlineLvl w:val="0"/>
        <w:rPr>
          <w:szCs w:val="24"/>
        </w:rPr>
      </w:pPr>
      <w:r w:rsidRPr="00BA1D6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gramStart"/>
      <w:r w:rsidRPr="00770B72">
        <w:rPr>
          <w:sz w:val="22"/>
          <w:szCs w:val="22"/>
        </w:rPr>
        <w:t>Контроль за</w:t>
      </w:r>
      <w:proofErr w:type="gramEnd"/>
      <w:r w:rsidRPr="00770B72">
        <w:rPr>
          <w:sz w:val="22"/>
          <w:szCs w:val="22"/>
        </w:rPr>
        <w:t xml:space="preserve"> исполнением</w:t>
      </w:r>
      <w:r w:rsidRPr="00594E01">
        <w:rPr>
          <w:szCs w:val="24"/>
        </w:rPr>
        <w:t xml:space="preserve"> </w:t>
      </w:r>
      <w:r w:rsidRPr="00A25ACA">
        <w:rPr>
          <w:szCs w:val="24"/>
        </w:rPr>
        <w:t>настоящего постановления</w:t>
      </w:r>
      <w:r w:rsidRPr="00770B72">
        <w:rPr>
          <w:sz w:val="22"/>
          <w:szCs w:val="22"/>
        </w:rPr>
        <w:t xml:space="preserve"> возложить </w:t>
      </w:r>
      <w:r>
        <w:rPr>
          <w:sz w:val="22"/>
          <w:szCs w:val="22"/>
        </w:rPr>
        <w:t xml:space="preserve"> на  заместителя м</w:t>
      </w:r>
      <w:r w:rsidRPr="00770B72">
        <w:rPr>
          <w:sz w:val="22"/>
          <w:szCs w:val="22"/>
        </w:rPr>
        <w:t xml:space="preserve">эра   </w:t>
      </w:r>
      <w:r>
        <w:rPr>
          <w:sz w:val="22"/>
          <w:szCs w:val="22"/>
        </w:rPr>
        <w:t xml:space="preserve">МО «Баяндаевский район» </w:t>
      </w:r>
      <w:proofErr w:type="spellStart"/>
      <w:r w:rsidRPr="00770B72">
        <w:rPr>
          <w:sz w:val="22"/>
          <w:szCs w:val="22"/>
        </w:rPr>
        <w:t>Еликова</w:t>
      </w:r>
      <w:proofErr w:type="spellEnd"/>
      <w:r w:rsidRPr="00770B72">
        <w:rPr>
          <w:sz w:val="22"/>
          <w:szCs w:val="22"/>
        </w:rPr>
        <w:t xml:space="preserve"> В.Т.</w:t>
      </w:r>
    </w:p>
    <w:p w:rsidR="001632E1" w:rsidRDefault="001632E1" w:rsidP="001632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32E1" w:rsidRDefault="001632E1" w:rsidP="001632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1632E1" w:rsidRDefault="001632E1" w:rsidP="001632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1632E1" w:rsidRDefault="001632E1" w:rsidP="001632E1">
      <w:pPr>
        <w:pStyle w:val="ConsPlusNormal"/>
        <w:jc w:val="both"/>
      </w:pPr>
    </w:p>
    <w:p w:rsidR="001632E1" w:rsidRPr="005C5266" w:rsidRDefault="001632E1" w:rsidP="001632E1">
      <w:pPr>
        <w:tabs>
          <w:tab w:val="left" w:pos="4140"/>
        </w:tabs>
        <w:rPr>
          <w:sz w:val="24"/>
          <w:szCs w:val="24"/>
        </w:rPr>
      </w:pPr>
    </w:p>
    <w:p w:rsidR="001C2C8E" w:rsidRDefault="001C2C8E"/>
    <w:sectPr w:rsidR="001C2C8E" w:rsidSect="001A30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multilevel"/>
    <w:tmpl w:val="AFBE786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E1"/>
    <w:rsid w:val="001632E1"/>
    <w:rsid w:val="001C2C8E"/>
    <w:rsid w:val="00AD5B3B"/>
    <w:rsid w:val="00E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2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632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632E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3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632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">
    <w:name w:val="Body Text"/>
    <w:aliases w:val=" Знак Знак3 Знак"/>
    <w:basedOn w:val="a0"/>
    <w:link w:val="a4"/>
    <w:rsid w:val="001632E1"/>
    <w:pPr>
      <w:numPr>
        <w:numId w:val="1"/>
      </w:num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 Знак Знак3 Знак Знак"/>
    <w:basedOn w:val="a1"/>
    <w:link w:val="a"/>
    <w:rsid w:val="00163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6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1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6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2015-06-15T04:43:00Z</dcterms:created>
  <dcterms:modified xsi:type="dcterms:W3CDTF">2015-06-15T04:52:00Z</dcterms:modified>
</cp:coreProperties>
</file>